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Deer Park Road Management Company,</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1195 BANGTAIL WAY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ind w:right="57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ALTISOURCE PORTFOLIO</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SOLUTIONS 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19" w:lineRule="exact"/>
        <w:rPr>
          <w:sz w:val="20"/>
          <w:szCs w:val="20"/>
          <w:color w:val="auto"/>
        </w:rPr>
      </w:pPr>
    </w:p>
    <w:p>
      <w:pPr>
        <w:sectPr>
          <w:pgSz w:w="11900" w:h="16838" w:orient="portrait"/>
          <w:cols w:equalWidth="0" w:num="3">
            <w:col w:w="3580" w:space="340"/>
            <w:col w:w="3095" w:space="720"/>
            <w:col w:w="3345"/>
          </w:cols>
          <w:pgMar w:left="460" w:top="219" w:right="359" w:bottom="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gridSpan w:val="11"/>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3"/>
                <w:szCs w:val="13"/>
                <w:color w:val="auto"/>
              </w:rPr>
            </w:pPr>
          </w:p>
        </w:tc>
        <w:tc>
          <w:tcPr>
            <w:tcW w:w="3360" w:type="dxa"/>
            <w:vAlign w:val="bottom"/>
            <w:gridSpan w:val="10"/>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STEAMBOAT</w:t>
            </w: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tcPr>
          <w:p>
            <w:pPr>
              <w:ind w:left="40"/>
              <w:spacing w:after="0" w:line="163" w:lineRule="exact"/>
              <w:rPr>
                <w:sz w:val="20"/>
                <w:szCs w:val="20"/>
                <w:color w:val="auto"/>
              </w:rPr>
            </w:pPr>
            <w:r>
              <w:rPr>
                <w:rFonts w:ascii="Times New Roman" w:cs="Times New Roman" w:eastAsia="Times New Roman" w:hAnsi="Times New Roman"/>
                <w:sz w:val="17"/>
                <w:szCs w:val="17"/>
                <w:color w:val="0000FF"/>
              </w:rPr>
              <w:t>CO</w:t>
            </w:r>
          </w:p>
        </w:tc>
        <w:tc>
          <w:tcPr>
            <w:tcW w:w="1040" w:type="dxa"/>
            <w:vAlign w:val="bottom"/>
          </w:tcPr>
          <w:p>
            <w:pPr>
              <w:ind w:left="140"/>
              <w:spacing w:after="0" w:line="163" w:lineRule="exact"/>
              <w:rPr>
                <w:sz w:val="20"/>
                <w:szCs w:val="20"/>
                <w:color w:val="auto"/>
              </w:rPr>
            </w:pPr>
            <w:r>
              <w:rPr>
                <w:rFonts w:ascii="Times New Roman" w:cs="Times New Roman" w:eastAsia="Times New Roman" w:hAnsi="Times New Roman"/>
                <w:sz w:val="17"/>
                <w:szCs w:val="17"/>
                <w:color w:val="0000FF"/>
              </w:rPr>
              <w:t>80487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SPRINGS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32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5"/>
                <w:szCs w:val="15"/>
                <w:color w:val="auto"/>
              </w:rPr>
            </w:pPr>
          </w:p>
        </w:tc>
        <w:tc>
          <w:tcPr>
            <w:tcW w:w="800" w:type="dxa"/>
            <w:vAlign w:val="bottom"/>
            <w:gridSpan w:val="4"/>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9"/>
              </w:rPr>
              <w:t>(D)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1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05/21/2026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19,215</w:t>
            </w:r>
            <w:r>
              <w:rPr>
                <w:rFonts w:ascii="Times New Roman" w:cs="Times New Roman" w:eastAsia="Times New Roman" w:hAnsi="Times New Roman"/>
                <w:sz w:val="22"/>
                <w:szCs w:val="22"/>
                <w:color w:val="008000"/>
                <w:vertAlign w:val="superscript"/>
              </w:rPr>
              <w:t>(1)</w:t>
            </w:r>
          </w:p>
        </w:tc>
        <w:tc>
          <w:tcPr>
            <w:tcW w:w="18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40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4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11,966,106</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89,537</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Deer Park Road Management Company, LP</w:t>
              </w:r>
            </w:hyperlink>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STEAMBOAT</w:t>
            </w: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80487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Deer Park Road Management GP, LLC</w:t>
              </w:r>
            </w:hyperlink>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1195 BANGTAIL WAY</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STEAMBOAT</w:t>
      </w:r>
      <w:r>
        <w:rPr>
          <w:sz w:val="20"/>
          <w:szCs w:val="20"/>
          <w:color w:val="auto"/>
        </w:rPr>
        <w:tab/>
      </w:r>
      <w:r>
        <w:rPr>
          <w:rFonts w:ascii="Times New Roman" w:cs="Times New Roman" w:eastAsia="Times New Roman" w:hAnsi="Times New Roman"/>
          <w:sz w:val="17"/>
          <w:szCs w:val="17"/>
          <w:color w:val="0000FF"/>
        </w:rPr>
        <w:t>CO</w:t>
      </w:r>
      <w:r>
        <w:rPr>
          <w:sz w:val="20"/>
          <w:szCs w:val="20"/>
          <w:color w:val="auto"/>
        </w:rPr>
        <w:tab/>
      </w:r>
      <w:r>
        <w:rPr>
          <w:rFonts w:ascii="Times New Roman" w:cs="Times New Roman" w:eastAsia="Times New Roman" w:hAnsi="Times New Roman"/>
          <w:sz w:val="17"/>
          <w:szCs w:val="17"/>
          <w:color w:val="0000FF"/>
        </w:rPr>
        <w:t>80487</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SPRINGS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766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766191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 Park Road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AgateCreek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Craig-Scheckman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Burg Scott Edward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Mary Hickok, Managing Director at Deer Park Road Management Company, LP ("Deer Park"), was granted 19,215 restricted share units ("RSUs") as compensation for her role as a non-management director of Altisource Portfolio Solutions S.A. (the "Issuer") for the 2026-2027 service year. Each RSU represents a contingent right to receive one share of common stock ("Shares"). The RSUs will vest on the date of the Issuer's 2027 Annual General Meeting of Shareholders, provided that Ms. Hickok attends at least 75% of all Board (as defined herein) and committee meetings on which she serves.</w:t>
      </w:r>
    </w:p>
    <w:p>
      <w:pPr>
        <w:spacing w:after="0" w:line="24"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income derived in connection with Ms. Hickok's service as a director on the Issuer's board of directors ("Board") belongs, in economic terms, to STS Master Fund, Ltd. Ms. Hickok has no right to any compensation received in connection with her service on the Issuer's Board and does not have any pecuniary interest in the Shares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for the account of STS Master Fund, Ltd. Deer Park serves as investment adviser to STS Master Fund, Ltd.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for the account of Deer Park 1850 Fund, LP. Deer Park serves as investment adviser to Deer Park 1850 Fund, LP.</w:t>
      </w:r>
    </w:p>
    <w:p>
      <w:pPr>
        <w:spacing w:after="0" w:line="5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Deer Park Road Management GP, LLC ("DPRM") is the general partner of Deer Park. Each of Deer Park Road Corporation ("DPRC") and AgateCreek LLC ("AgateCreek") is a member of DPRM. Michael Craig-Scheckman is the Chief Executive Officer of each of Deer Park and DPRC and the majority owner of DPRC. Scott Edward Burg is the Chief Investment Officer of Deer Park and the sole member of AgateCreek. Each Reporting Person disclaims beneficial ownership of the Shares except to the extent of his or its pecuniary interest therein, and this report shall not be deemed an admission that such Reporting Person is the beneficial owner of the Shares for purposes of Section 16 of the Securities Exchange Act of 1934, as amended (the "Exchange Act"), or for any other purpose.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3"/>
          <w:szCs w:val="13"/>
          <w:color w:val="008000"/>
        </w:rPr>
        <w:t>Ms. Hickok, Managing Director at Deer Park, serves on the Issuer's Board as a representative of Deer Park. By virtue of their representation on the Board, for purposes of Section 16 of the Exchange Act, the Reporting Persons are deemed to be directors by deputization of Ms. Hickok.</w:t>
      </w:r>
    </w:p>
    <w:p>
      <w:pPr>
        <w:sectPr>
          <w:pgSz w:w="11900" w:h="16838" w:orient="portrait"/>
          <w:cols w:equalWidth="0" w:num="1">
            <w:col w:w="10840"/>
          </w:cols>
          <w:pgMar w:left="480" w:top="125" w:right="57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Deer Park Road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Company, LP, By: /s/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2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 Craig,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9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Deer Park Road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LLC, By: /s/ Bradley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1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Craig,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080"/>
          </w:cols>
          <w:pgMar w:left="480" w:top="125" w:right="57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Deer Park Road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Bradley W.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 for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Craig-Scheckman,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 of Deer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3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60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AgateCreek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5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Bradley W. Craig,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Scott Edward 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Sole Member of AgateCreek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7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Michael Craig-Scheckman,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Bradley W.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 for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Craig-Scheckman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Scott Edward Burg,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Bradley W. Craig,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Scott Edward 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3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13" Type="http://schemas.openxmlformats.org/officeDocument/2006/relationships/hyperlink" Target="http://www.sec.gov/cgi-bin/browse-edgar?action=getcompany&amp;CIK=0001655028" TargetMode="External"/><Relationship Id="rId14" Type="http://schemas.openxmlformats.org/officeDocument/2006/relationships/hyperlink" Target="http://www.sec.gov/cgi-bin/browse-edgar?action=getcompany&amp;CIK=0001462418" TargetMode="External"/><Relationship Id="rId16" Type="http://schemas.openxmlformats.org/officeDocument/2006/relationships/hyperlink" Target="http://www.sec.gov/cgi-bin/browse-edgar?action=getcompany&amp;CIK=0001702367" TargetMode="External"/><Relationship Id="rId19" Type="http://schemas.openxmlformats.org/officeDocument/2006/relationships/hyperlink" Target="http://www.sec.gov/cgi-bin/browse-edgar?action=getcompany&amp;CIK=0001702490" TargetMode="External"/><Relationship Id="rId20" Type="http://schemas.openxmlformats.org/officeDocument/2006/relationships/hyperlink" Target="http://www.sec.gov/cgi-bin/browse-edgar?action=getcompany&amp;CIK=0001721440" TargetMode="External"/><Relationship Id="rId21" Type="http://schemas.openxmlformats.org/officeDocument/2006/relationships/hyperlink" Target="http://www.sec.gov/cgi-bin/browse-edgar?action=getcompany&amp;CIK=0001702931" TargetMode="External"/><Relationship Id="rId22" Type="http://schemas.openxmlformats.org/officeDocument/2006/relationships/hyperlink" Target="http://www.sec.gov/cgi-bin/browse-edgar?action=getcompany&amp;CIK=00017214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2026-05-26T17:45:44Z</dcterms:created>
  <dcterms:modified xsi:type="dcterms:W3CDTF">2026-05-26T17:45:44Z</dcterms:modified>
</cp:coreProperties>
</file>