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9j91xmaa-live.xml.htm"/>
      <w:bookmarkStart w:id="1" w:name="ksf4_a1eus000009j91xmaa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MORETTINI JOSEPH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1375 PORTMARNOCK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ALTISOURCE PORTFOLIO SOLUTIONS S.A.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116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Net Settle Stakeholder Warrants (ASPSW)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9,140.85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0.3232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43,900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Net Settle Stakeholder Warrants (ASPSW)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8,917.407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0.3271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 Exercise Stakeholder Warrants (ASPSZ)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871.0214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0.215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open market sale of 45,000 Altisource Portfolio Solutions S.A. ("ASPS") Net Settle Stakeholder Warrants (ASPSW) in multiple transactions executed at prices ranging from $0.30 - $0.331 per warrant, resulting in a weighted-average sale price of $0.3232 per warrant. Upon request, the reporting person will provide to the SEC staff, the issuer, or a security holder of the issuer full information regarding the number of warrants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open market sale of 43,900 Net Settle Stakeholder Warrants (ASPSW) in multiple transactions executed at prices ranging from $0.3121 - $0.37 per warrant, resulting in a weighted-average sale price of $0.3271 per warrant. Upon request, the reporting person will provide to the SEC staff, the issuer, or a security holder of the issuer full information regarding the number of warrants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open market sale of 4,288 Cash Exercise Stakeholder Warrants (ASPSZ).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Net Settle Stakeholder Warrant (ASPSW) and Cash Exercise Stakeholder Warrant (ASPSZ) is exercisable for 0.20313 shares of ASPS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Teresa L. Szupello,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137" TargetMode="External"/><Relationship Id="rId5" Type="http://schemas.openxmlformats.org/officeDocument/2006/relationships/hyperlink" Target="http://www.sec.gov/cgi-bin/browse-edgar?action=getcompany&amp;CIK=00014624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788</Words>
  <Characters>4383</Characters>
  <CharactersWithSpaces>5074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